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53EB" w:rsidRPr="00205A89" w:rsidRDefault="00EA53EB">
      <w:pPr>
        <w:pStyle w:val="Body"/>
        <w:rPr>
          <w:rFonts w:ascii="Garamond" w:hAnsi="Garamond"/>
          <w:b/>
        </w:rPr>
      </w:pPr>
      <w:r w:rsidRPr="00205A89">
        <w:rPr>
          <w:rFonts w:ascii="Garamond" w:hAnsi="Garamond"/>
          <w:b/>
        </w:rPr>
        <w:t>AP Lang &amp; Comp</w:t>
      </w:r>
      <w:r w:rsidR="00A75CB6" w:rsidRPr="00205A89">
        <w:rPr>
          <w:rFonts w:ascii="Garamond" w:hAnsi="Garamond"/>
          <w:b/>
        </w:rPr>
        <w:tab/>
      </w:r>
      <w:r w:rsidR="00A75CB6" w:rsidRPr="00205A89">
        <w:rPr>
          <w:rFonts w:ascii="Garamond" w:hAnsi="Garamond"/>
          <w:b/>
        </w:rPr>
        <w:tab/>
      </w:r>
      <w:r w:rsidR="00A75CB6" w:rsidRPr="00205A89">
        <w:rPr>
          <w:rFonts w:ascii="Garamond" w:hAnsi="Garamond"/>
          <w:b/>
        </w:rPr>
        <w:tab/>
      </w:r>
      <w:r w:rsidR="00A75CB6" w:rsidRPr="00205A89">
        <w:rPr>
          <w:rFonts w:ascii="Garamond" w:hAnsi="Garamond"/>
          <w:b/>
        </w:rPr>
        <w:tab/>
      </w:r>
      <w:r w:rsidR="00A75CB6" w:rsidRPr="00205A89">
        <w:rPr>
          <w:rFonts w:ascii="Garamond" w:hAnsi="Garamond"/>
          <w:b/>
        </w:rPr>
        <w:tab/>
      </w:r>
      <w:r w:rsidR="00A75CB6" w:rsidRPr="00205A89">
        <w:rPr>
          <w:rFonts w:ascii="Garamond" w:hAnsi="Garamond"/>
          <w:b/>
        </w:rPr>
        <w:tab/>
      </w:r>
      <w:r w:rsidR="00A75CB6" w:rsidRPr="00205A89">
        <w:rPr>
          <w:rFonts w:ascii="Garamond" w:hAnsi="Garamond"/>
          <w:b/>
        </w:rPr>
        <w:tab/>
      </w:r>
      <w:r w:rsidR="00A75CB6" w:rsidRPr="00205A89">
        <w:rPr>
          <w:rFonts w:ascii="Garamond" w:hAnsi="Garamond"/>
          <w:b/>
        </w:rPr>
        <w:tab/>
      </w:r>
      <w:r w:rsidRPr="00205A89">
        <w:rPr>
          <w:rFonts w:ascii="Garamond" w:hAnsi="Garamond"/>
          <w:b/>
        </w:rPr>
        <w:t>Frick</w:t>
      </w:r>
    </w:p>
    <w:p w:rsidR="00A75CB6" w:rsidRPr="00205A89" w:rsidRDefault="00A75CB6">
      <w:pPr>
        <w:pStyle w:val="Body"/>
        <w:rPr>
          <w:rFonts w:ascii="Garamond" w:hAnsi="Garamond"/>
          <w:b/>
        </w:rPr>
      </w:pPr>
    </w:p>
    <w:p w:rsidR="00A75CB6" w:rsidRPr="00205A89" w:rsidRDefault="00D17567">
      <w:pPr>
        <w:pStyle w:val="Body"/>
        <w:rPr>
          <w:rFonts w:ascii="Garamond" w:hAnsi="Garamond"/>
          <w:b/>
          <w:sz w:val="28"/>
        </w:rPr>
      </w:pPr>
      <w:r w:rsidRPr="00205A89">
        <w:rPr>
          <w:rFonts w:ascii="Garamond" w:hAnsi="Garamond"/>
          <w:b/>
          <w:sz w:val="28"/>
          <w:u w:val="single"/>
        </w:rPr>
        <w:t>Syntax:</w:t>
      </w:r>
      <w:r w:rsidRPr="00205A89">
        <w:rPr>
          <w:rFonts w:ascii="Garamond" w:hAnsi="Garamond"/>
          <w:b/>
          <w:sz w:val="28"/>
        </w:rPr>
        <w:t xml:space="preserve"> the arrangement of words and phrases to create well-formed sentences in writing</w:t>
      </w:r>
    </w:p>
    <w:p w:rsidR="00EA53EB" w:rsidRPr="00205A89" w:rsidRDefault="00EA53EB">
      <w:pPr>
        <w:pStyle w:val="Body"/>
        <w:rPr>
          <w:rFonts w:ascii="Garamond" w:hAnsi="Garamond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5405"/>
        <w:gridCol w:w="5326"/>
      </w:tblGrid>
      <w:tr w:rsidR="00EA53EB" w:rsidRPr="00205A89">
        <w:trPr>
          <w:cantSplit/>
          <w:trHeight w:val="260"/>
          <w:tblHeader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EA53EB">
            <w:pPr>
              <w:pStyle w:val="Heading2"/>
              <w:jc w:val="center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Terms &amp; Definitions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A75CB6">
            <w:pPr>
              <w:pStyle w:val="Heading2"/>
              <w:jc w:val="center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Example</w:t>
            </w:r>
            <w:r w:rsidR="00EA53EB" w:rsidRPr="00205A89">
              <w:rPr>
                <w:rFonts w:ascii="Garamond" w:hAnsi="Garamond"/>
              </w:rPr>
              <w:t xml:space="preserve"> &amp; Effects</w:t>
            </w:r>
          </w:p>
        </w:tc>
      </w:tr>
      <w:tr w:rsidR="00205A89" w:rsidRPr="00205A89">
        <w:trPr>
          <w:cantSplit/>
          <w:trHeight w:val="846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A89" w:rsidRPr="00205A89" w:rsidRDefault="00205A89" w:rsidP="00205A89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Asyndeton:</w:t>
            </w:r>
            <w:r w:rsidRPr="00205A89">
              <w:rPr>
                <w:rFonts w:ascii="Garamond" w:hAnsi="Garamond"/>
              </w:rPr>
              <w:t xml:space="preserve">  The absence of a conjunction between parts of sentences. (A = Action – speed up)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A89" w:rsidRPr="00205A89" w:rsidRDefault="00205A89" w:rsidP="00205A89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 xml:space="preserve">I came, I saw, I conquered. </w:t>
            </w:r>
            <w:r w:rsidRPr="00205A89">
              <w:rPr>
                <w:rFonts w:ascii="Garamond" w:hAnsi="Garamond"/>
                <w:color w:val="222222"/>
                <w:szCs w:val="25"/>
                <w:shd w:val="clear" w:color="auto" w:fill="FFFFFF"/>
              </w:rPr>
              <w:t>This rhetorical device works to make a speech more dramatic and effective by speeding up its rhythm and pace.</w:t>
            </w:r>
          </w:p>
        </w:tc>
      </w:tr>
      <w:tr w:rsidR="00205A89" w:rsidRPr="00205A89">
        <w:trPr>
          <w:cantSplit/>
          <w:trHeight w:val="846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A89" w:rsidRPr="00205A89" w:rsidRDefault="00205A89" w:rsidP="00205A89">
            <w:pPr>
              <w:rPr>
                <w:rFonts w:ascii="Garamond" w:hAnsi="Garamond"/>
                <w:u w:val="single"/>
              </w:rPr>
            </w:pPr>
            <w:proofErr w:type="spellStart"/>
            <w:r w:rsidRPr="00205A89">
              <w:rPr>
                <w:rFonts w:ascii="Garamond" w:hAnsi="Garamond"/>
                <w:color w:val="222222"/>
                <w:szCs w:val="32"/>
                <w:u w:val="single"/>
                <w:shd w:val="clear" w:color="auto" w:fill="FFFFFF"/>
              </w:rPr>
              <w:t>Polysyndeton</w:t>
            </w:r>
            <w:proofErr w:type="spellEnd"/>
            <w:r w:rsidRPr="00205A89">
              <w:rPr>
                <w:rFonts w:ascii="Garamond" w:hAnsi="Garamond"/>
                <w:color w:val="222222"/>
              </w:rPr>
              <w:t>:</w:t>
            </w:r>
            <w:r w:rsidRPr="00205A89">
              <w:rPr>
                <w:rFonts w:ascii="Garamond" w:hAnsi="Garamond"/>
                <w:color w:val="222222"/>
                <w:szCs w:val="32"/>
                <w:shd w:val="clear" w:color="auto" w:fill="FFFFFF"/>
              </w:rPr>
              <w:t xml:space="preserve"> The use of several conjunctions in close succession, especially where some could otherwise be omitted. (P = Pause – slow down)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A89" w:rsidRPr="00205A89" w:rsidRDefault="00205A89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 xml:space="preserve">I came and I saw and I conquered. </w:t>
            </w:r>
            <w:r w:rsidRPr="00205A89">
              <w:rPr>
                <w:rFonts w:ascii="Garamond" w:hAnsi="Garamond"/>
                <w:color w:val="222222"/>
                <w:szCs w:val="25"/>
                <w:shd w:val="clear" w:color="auto" w:fill="FFFFFF"/>
              </w:rPr>
              <w:t>The rhetorical</w:t>
            </w:r>
            <w:r w:rsidRPr="00205A89">
              <w:rPr>
                <w:rFonts w:ascii="Garamond" w:hAnsi="Garamond"/>
                <w:color w:val="222222"/>
              </w:rPr>
              <w:t> </w:t>
            </w:r>
            <w:r w:rsidRPr="00205A89">
              <w:rPr>
                <w:rFonts w:ascii="Garamond" w:hAnsi="Garamond"/>
                <w:color w:val="222222"/>
                <w:szCs w:val="25"/>
                <w:shd w:val="clear" w:color="auto" w:fill="FFFFFF"/>
              </w:rPr>
              <w:t xml:space="preserve">effect of </w:t>
            </w:r>
            <w:proofErr w:type="spellStart"/>
            <w:r w:rsidRPr="00205A89">
              <w:rPr>
                <w:rFonts w:ascii="Garamond" w:hAnsi="Garamond"/>
                <w:color w:val="222222"/>
                <w:szCs w:val="25"/>
                <w:shd w:val="clear" w:color="auto" w:fill="FFFFFF"/>
              </w:rPr>
              <w:t>polysyndeton</w:t>
            </w:r>
            <w:proofErr w:type="spellEnd"/>
            <w:r w:rsidRPr="00205A89">
              <w:rPr>
                <w:rFonts w:ascii="Garamond" w:hAnsi="Garamond"/>
                <w:color w:val="222222"/>
                <w:szCs w:val="25"/>
                <w:shd w:val="clear" w:color="auto" w:fill="FFFFFF"/>
              </w:rPr>
              <w:t>, often shares with that of asyndeton a feeling of multiplicity, energetic enumeration, and building up.</w:t>
            </w:r>
          </w:p>
        </w:tc>
      </w:tr>
      <w:tr w:rsidR="00EA53EB" w:rsidRPr="00205A89">
        <w:trPr>
          <w:cantSplit/>
          <w:trHeight w:val="846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A75CB6" w:rsidP="00A75CB6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Juxtaposition</w:t>
            </w:r>
            <w:r w:rsidRPr="00205A89">
              <w:rPr>
                <w:rFonts w:ascii="Garamond" w:hAnsi="Garamond"/>
              </w:rPr>
              <w:t>: Normally unassociated words or ideas placed near or next to each other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EC7EED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 xml:space="preserve">Although short in stature, Frick is an intellectual giant. </w:t>
            </w:r>
            <w:r w:rsidR="00A75CB6" w:rsidRPr="00205A89">
              <w:rPr>
                <w:rFonts w:ascii="Garamond" w:hAnsi="Garamond"/>
              </w:rPr>
              <w:t xml:space="preserve">Heightens difference OR calls attention to connections. </w:t>
            </w:r>
          </w:p>
        </w:tc>
      </w:tr>
      <w:tr w:rsidR="00EA53EB" w:rsidRPr="00205A89">
        <w:trPr>
          <w:cantSplit/>
          <w:trHeight w:val="846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A75CB6" w:rsidP="00B636C4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Antithesis</w:t>
            </w:r>
            <w:r w:rsidRPr="00205A89">
              <w:rPr>
                <w:rFonts w:ascii="Garamond" w:hAnsi="Garamond"/>
              </w:rPr>
              <w:t>: The juxtaposition of opposing ideas, often in parallel structure</w:t>
            </w:r>
            <w:r w:rsidR="00B636C4" w:rsidRPr="00205A89">
              <w:rPr>
                <w:rFonts w:ascii="Garamond" w:hAnsi="Garamond"/>
              </w:rPr>
              <w:t>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A75CB6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 xml:space="preserve">This is one small sentence, one giant idea for </w:t>
            </w:r>
            <w:r w:rsidR="00B636C4" w:rsidRPr="00205A89">
              <w:rPr>
                <w:rFonts w:ascii="Garamond" w:hAnsi="Garamond"/>
              </w:rPr>
              <w:t>you to pack into your toolbox. Attention grabber that also m</w:t>
            </w:r>
            <w:r w:rsidRPr="00205A89">
              <w:rPr>
                <w:rFonts w:ascii="Garamond" w:hAnsi="Garamond"/>
              </w:rPr>
              <w:t xml:space="preserve">akes the writer </w:t>
            </w:r>
            <w:proofErr w:type="gramStart"/>
            <w:r w:rsidR="00320141" w:rsidRPr="00205A89">
              <w:rPr>
                <w:rFonts w:ascii="Garamond" w:hAnsi="Garamond"/>
              </w:rPr>
              <w:t>appear</w:t>
            </w:r>
            <w:proofErr w:type="gramEnd"/>
            <w:r w:rsidR="00320141" w:rsidRPr="00205A89">
              <w:rPr>
                <w:rFonts w:ascii="Garamond" w:hAnsi="Garamond"/>
              </w:rPr>
              <w:t xml:space="preserve"> </w:t>
            </w:r>
            <w:r w:rsidRPr="00205A89">
              <w:rPr>
                <w:rFonts w:ascii="Garamond" w:hAnsi="Garamond"/>
              </w:rPr>
              <w:t>witty.</w:t>
            </w:r>
          </w:p>
        </w:tc>
      </w:tr>
      <w:tr w:rsidR="00EA53EB" w:rsidRPr="00205A89">
        <w:trPr>
          <w:cantSplit/>
          <w:trHeight w:val="846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A75CB6" w:rsidP="00A75CB6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Parallel Structure</w:t>
            </w:r>
            <w:r w:rsidRPr="00205A89">
              <w:rPr>
                <w:rFonts w:ascii="Garamond" w:hAnsi="Garamond"/>
              </w:rPr>
              <w:t>: Similarity of structure in a pair of series of related words, phrases, or clauses</w:t>
            </w:r>
            <w:r w:rsidR="00B636C4" w:rsidRPr="00205A89">
              <w:rPr>
                <w:rFonts w:ascii="Garamond" w:hAnsi="Garamond"/>
              </w:rPr>
              <w:t>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A75CB6" w:rsidP="00B636C4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 xml:space="preserve">I love writing, I do. I love reading, I do. I love talking, do you? </w:t>
            </w:r>
            <w:r w:rsidR="00B636C4" w:rsidRPr="00205A89">
              <w:rPr>
                <w:rFonts w:ascii="Garamond" w:hAnsi="Garamond"/>
              </w:rPr>
              <w:t xml:space="preserve">Same effect as Antithesis. </w:t>
            </w:r>
          </w:p>
        </w:tc>
      </w:tr>
      <w:tr w:rsidR="00EA53EB" w:rsidRPr="00205A89">
        <w:trPr>
          <w:cantSplit/>
          <w:trHeight w:val="846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A75CB6" w:rsidP="00A75CB6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 xml:space="preserve">Repetition </w:t>
            </w:r>
            <w:r w:rsidRPr="00205A89">
              <w:rPr>
                <w:rFonts w:ascii="Garamond" w:hAnsi="Garamond"/>
              </w:rPr>
              <w:t xml:space="preserve">The same word or group of words at the beginning of successive clauses/sentences or </w:t>
            </w:r>
            <w:r w:rsidR="00B636C4" w:rsidRPr="00205A89">
              <w:rPr>
                <w:rFonts w:ascii="Garamond" w:hAnsi="Garamond"/>
              </w:rPr>
              <w:t xml:space="preserve">word or group of words </w:t>
            </w:r>
            <w:r w:rsidRPr="00205A89">
              <w:rPr>
                <w:rFonts w:ascii="Garamond" w:hAnsi="Garamond"/>
              </w:rPr>
              <w:t>at the end of sentences.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EED" w:rsidRPr="00205A89" w:rsidRDefault="00EC7EED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I have a d</w:t>
            </w:r>
            <w:r w:rsidR="00B636C4" w:rsidRPr="00205A89">
              <w:rPr>
                <w:rFonts w:ascii="Garamond" w:hAnsi="Garamond"/>
              </w:rPr>
              <w:t xml:space="preserve">ream…. </w:t>
            </w:r>
            <w:r w:rsidRPr="00205A89">
              <w:rPr>
                <w:rFonts w:ascii="Garamond" w:hAnsi="Garamond"/>
              </w:rPr>
              <w:t xml:space="preserve"> I have a </w:t>
            </w:r>
            <w:proofErr w:type="gramStart"/>
            <w:r w:rsidRPr="00205A89">
              <w:rPr>
                <w:rFonts w:ascii="Garamond" w:hAnsi="Garamond"/>
              </w:rPr>
              <w:t>dream …..</w:t>
            </w:r>
            <w:proofErr w:type="gramEnd"/>
            <w:r w:rsidRPr="00205A89">
              <w:rPr>
                <w:rFonts w:ascii="Garamond" w:hAnsi="Garamond"/>
              </w:rPr>
              <w:t xml:space="preserve"> </w:t>
            </w:r>
          </w:p>
          <w:p w:rsidR="00EA53EB" w:rsidRPr="00205A89" w:rsidRDefault="00A75CB6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Conveys intensity, urgency, force, emphasis, seriousness, etc.</w:t>
            </w:r>
          </w:p>
        </w:tc>
      </w:tr>
      <w:tr w:rsidR="00EA53EB" w:rsidRPr="00205A89">
        <w:trPr>
          <w:cantSplit/>
          <w:trHeight w:val="846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A75CB6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Parenthesis:</w:t>
            </w:r>
            <w:r w:rsidRPr="00205A89">
              <w:rPr>
                <w:rFonts w:ascii="Garamond" w:hAnsi="Garamond"/>
              </w:rPr>
              <w:t xml:space="preserve">  Insertion of some verbal unit in a position that interrupts the normal flow of a sentence</w:t>
            </w:r>
            <w:r w:rsidR="00B636C4" w:rsidRPr="00205A89">
              <w:rPr>
                <w:rFonts w:ascii="Garamond" w:hAnsi="Garamond"/>
              </w:rPr>
              <w:t>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A75CB6" w:rsidP="00205A89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 xml:space="preserve">Abruptly (briefly like a child finding a grasshopper on a walk) sends the thought off </w:t>
            </w:r>
            <w:r w:rsidR="00205A89" w:rsidRPr="00205A89">
              <w:rPr>
                <w:rFonts w:ascii="Garamond" w:hAnsi="Garamond"/>
              </w:rPr>
              <w:t xml:space="preserve">on </w:t>
            </w:r>
            <w:r w:rsidRPr="00205A89">
              <w:rPr>
                <w:rFonts w:ascii="Garamond" w:hAnsi="Garamond"/>
              </w:rPr>
              <w:t>a tangent.</w:t>
            </w:r>
            <w:r w:rsidR="00024F2B" w:rsidRPr="00205A89">
              <w:rPr>
                <w:rFonts w:ascii="Garamond" w:hAnsi="Garamond"/>
              </w:rPr>
              <w:t xml:space="preserve"> This allows the author to highlight an important detail of the argument.</w:t>
            </w:r>
          </w:p>
        </w:tc>
      </w:tr>
      <w:tr w:rsidR="00EA53EB" w:rsidRPr="00205A89">
        <w:trPr>
          <w:cantSplit/>
          <w:trHeight w:val="846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A75CB6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Alliteration</w:t>
            </w:r>
            <w:r w:rsidRPr="00205A89">
              <w:rPr>
                <w:rFonts w:ascii="Garamond" w:hAnsi="Garamond"/>
              </w:rPr>
              <w:t>: Repetition of beginning consonant sounds of words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205A89" w:rsidP="00A75CB6">
            <w:pPr>
              <w:pStyle w:val="Body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She sells seashells by the sea</w:t>
            </w:r>
            <w:r w:rsidR="00A75CB6" w:rsidRPr="00205A89">
              <w:rPr>
                <w:rFonts w:ascii="Garamond" w:hAnsi="Garamond"/>
              </w:rPr>
              <w:t>shore. Provides emphasis to a part of the sentence, aids in memory be</w:t>
            </w:r>
            <w:r w:rsidR="00B636C4" w:rsidRPr="00205A89">
              <w:rPr>
                <w:rFonts w:ascii="Garamond" w:hAnsi="Garamond"/>
              </w:rPr>
              <w:t>cause it is catchy, perhaps humo</w:t>
            </w:r>
            <w:r w:rsidR="00A75CB6" w:rsidRPr="00205A89">
              <w:rPr>
                <w:rFonts w:ascii="Garamond" w:hAnsi="Garamond"/>
              </w:rPr>
              <w:t>rous.</w:t>
            </w:r>
          </w:p>
        </w:tc>
      </w:tr>
      <w:tr w:rsidR="00EA53EB" w:rsidRPr="00205A89">
        <w:trPr>
          <w:cantSplit/>
          <w:trHeight w:val="846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B636C4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Rhetorical Question</w:t>
            </w:r>
            <w:r w:rsidR="00A75CB6" w:rsidRPr="00205A89">
              <w:rPr>
                <w:rFonts w:ascii="Garamond" w:hAnsi="Garamond"/>
              </w:rPr>
              <w:t>: Asking questions, not for the answer but for the purpose of asserting or denying.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B636C4" w:rsidP="00A75CB6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Can you believe it?</w:t>
            </w:r>
            <w:r w:rsidR="00A75CB6" w:rsidRPr="00205A89">
              <w:rPr>
                <w:rFonts w:ascii="Garamond" w:hAnsi="Garamond"/>
              </w:rPr>
              <w:t xml:space="preserve"> Demonstrates authority and is a persuasive tool to influence a response.</w:t>
            </w:r>
          </w:p>
        </w:tc>
      </w:tr>
    </w:tbl>
    <w:p w:rsidR="00EA53EB" w:rsidRPr="00205A89" w:rsidRDefault="00EA53EB">
      <w:pPr>
        <w:pStyle w:val="Body"/>
        <w:rPr>
          <w:rFonts w:ascii="Garamond" w:hAnsi="Garamond"/>
        </w:rPr>
      </w:pPr>
      <w:r w:rsidRPr="00205A89">
        <w:br w:type="page"/>
      </w:r>
      <w:r w:rsidR="00B636C4" w:rsidRPr="00205A89">
        <w:rPr>
          <w:rFonts w:ascii="Garamond" w:hAnsi="Garamond"/>
          <w:b/>
        </w:rPr>
        <w:t>AP Lang &amp; Comp</w:t>
      </w:r>
      <w:r w:rsidR="00B636C4" w:rsidRPr="00205A89">
        <w:rPr>
          <w:rFonts w:ascii="Garamond" w:hAnsi="Garamond"/>
          <w:b/>
        </w:rPr>
        <w:tab/>
      </w:r>
      <w:r w:rsidR="00B636C4" w:rsidRPr="00205A89">
        <w:rPr>
          <w:rFonts w:ascii="Garamond" w:hAnsi="Garamond"/>
          <w:b/>
        </w:rPr>
        <w:tab/>
      </w:r>
      <w:r w:rsidR="00B636C4" w:rsidRPr="00205A89">
        <w:rPr>
          <w:rFonts w:ascii="Garamond" w:hAnsi="Garamond"/>
          <w:b/>
        </w:rPr>
        <w:tab/>
      </w:r>
      <w:r w:rsidR="00B636C4" w:rsidRPr="00205A89">
        <w:rPr>
          <w:rFonts w:ascii="Garamond" w:hAnsi="Garamond"/>
          <w:b/>
        </w:rPr>
        <w:tab/>
      </w:r>
      <w:r w:rsidR="00B636C4" w:rsidRPr="00205A89">
        <w:rPr>
          <w:rFonts w:ascii="Garamond" w:hAnsi="Garamond"/>
          <w:b/>
        </w:rPr>
        <w:tab/>
      </w:r>
      <w:r w:rsidR="00B636C4" w:rsidRPr="00205A89">
        <w:rPr>
          <w:rFonts w:ascii="Garamond" w:hAnsi="Garamond"/>
          <w:b/>
        </w:rPr>
        <w:tab/>
      </w:r>
      <w:r w:rsidR="00B636C4" w:rsidRPr="00205A89">
        <w:rPr>
          <w:rFonts w:ascii="Garamond" w:hAnsi="Garamond"/>
          <w:b/>
        </w:rPr>
        <w:tab/>
      </w:r>
      <w:r w:rsidR="00B636C4" w:rsidRPr="00205A89">
        <w:rPr>
          <w:rFonts w:ascii="Garamond" w:hAnsi="Garamond"/>
          <w:b/>
        </w:rPr>
        <w:tab/>
        <w:t>Frick</w:t>
      </w:r>
    </w:p>
    <w:p w:rsidR="00B636C4" w:rsidRPr="00205A89" w:rsidRDefault="00B636C4" w:rsidP="00B636C4">
      <w:pPr>
        <w:pStyle w:val="Body"/>
        <w:rPr>
          <w:rFonts w:ascii="Garamond" w:hAnsi="Garamond"/>
          <w:b/>
          <w:sz w:val="28"/>
        </w:rPr>
      </w:pPr>
    </w:p>
    <w:p w:rsidR="00B636C4" w:rsidRPr="00205A89" w:rsidRDefault="00D17567" w:rsidP="00B636C4">
      <w:pPr>
        <w:pStyle w:val="Body"/>
        <w:rPr>
          <w:rFonts w:ascii="Garamond" w:hAnsi="Garamond"/>
          <w:b/>
          <w:sz w:val="28"/>
        </w:rPr>
      </w:pPr>
      <w:r w:rsidRPr="00205A89">
        <w:rPr>
          <w:rFonts w:ascii="Garamond" w:hAnsi="Garamond"/>
          <w:b/>
          <w:sz w:val="28"/>
          <w:u w:val="single"/>
        </w:rPr>
        <w:t>Diction:</w:t>
      </w:r>
      <w:r w:rsidRPr="00205A89">
        <w:rPr>
          <w:rFonts w:ascii="Garamond" w:hAnsi="Garamond"/>
          <w:b/>
          <w:sz w:val="28"/>
        </w:rPr>
        <w:t xml:space="preserve"> the style of writing as dependant on word choice</w:t>
      </w:r>
    </w:p>
    <w:p w:rsidR="00EA53EB" w:rsidRPr="00205A89" w:rsidRDefault="00EA53EB">
      <w:pPr>
        <w:pStyle w:val="Body"/>
        <w:rPr>
          <w:rFonts w:ascii="Garamond" w:hAnsi="Garamond"/>
          <w:b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5405"/>
        <w:gridCol w:w="5326"/>
      </w:tblGrid>
      <w:tr w:rsidR="00EA53EB" w:rsidRPr="00205A89">
        <w:trPr>
          <w:cantSplit/>
          <w:trHeight w:val="260"/>
          <w:tblHeader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EA53EB">
            <w:pPr>
              <w:pStyle w:val="Heading2"/>
              <w:jc w:val="center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Terms &amp; Definitions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EA53EB">
            <w:pPr>
              <w:pStyle w:val="Heading2"/>
              <w:jc w:val="center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Notes &amp; Effects</w:t>
            </w:r>
          </w:p>
        </w:tc>
      </w:tr>
      <w:tr w:rsidR="00D17567" w:rsidRPr="00205A89">
        <w:trPr>
          <w:cantSplit/>
          <w:trHeight w:val="97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567" w:rsidRPr="00205A89" w:rsidRDefault="00D17567" w:rsidP="00B636C4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Imagery:</w:t>
            </w:r>
            <w:r w:rsidR="00205A89" w:rsidRPr="00205A89">
              <w:rPr>
                <w:rFonts w:ascii="Garamond" w:hAnsi="Garamond"/>
              </w:rPr>
              <w:t xml:space="preserve"> visually descriptive </w:t>
            </w:r>
            <w:r w:rsidRPr="00205A89">
              <w:rPr>
                <w:rFonts w:ascii="Garamond" w:hAnsi="Garamond"/>
              </w:rPr>
              <w:t>or figurative language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567" w:rsidRPr="00205A89" w:rsidRDefault="00D17567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If you can see, smell, taste, hear or touch it, you can believe it.</w:t>
            </w:r>
          </w:p>
        </w:tc>
      </w:tr>
      <w:tr w:rsidR="00EA53EB" w:rsidRPr="00205A89">
        <w:trPr>
          <w:cantSplit/>
          <w:trHeight w:val="97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EA53EB" w:rsidP="00B636C4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Metaphor</w:t>
            </w:r>
            <w:r w:rsidR="00B636C4" w:rsidRPr="00205A89">
              <w:rPr>
                <w:rFonts w:ascii="Garamond" w:hAnsi="Garamond"/>
                <w:u w:val="single"/>
              </w:rPr>
              <w:t>/ Simile</w:t>
            </w:r>
            <w:r w:rsidRPr="00205A89">
              <w:rPr>
                <w:rFonts w:ascii="Garamond" w:hAnsi="Garamond"/>
              </w:rPr>
              <w:t>: Direct (“is”) or implied comparison between two things of unlike nature</w:t>
            </w:r>
            <w:r w:rsidR="00B636C4" w:rsidRPr="00205A89">
              <w:rPr>
                <w:rFonts w:ascii="Garamond" w:hAnsi="Garamond"/>
              </w:rPr>
              <w:t>. Simile, the same, using like or as.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B636C4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Enhance, clarify, and enliven writing</w:t>
            </w:r>
            <w:r w:rsidR="00A25757" w:rsidRPr="00205A89">
              <w:rPr>
                <w:rFonts w:ascii="Garamond" w:hAnsi="Garamond"/>
              </w:rPr>
              <w:t xml:space="preserve"> with vivid imagery</w:t>
            </w:r>
          </w:p>
        </w:tc>
      </w:tr>
      <w:tr w:rsidR="00EA53EB" w:rsidRPr="00205A89">
        <w:trPr>
          <w:cantSplit/>
          <w:trHeight w:val="97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2266E5" w:rsidP="002266E5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Analogy</w:t>
            </w:r>
            <w:r w:rsidRPr="00205A89">
              <w:rPr>
                <w:rFonts w:ascii="Garamond" w:hAnsi="Garamond"/>
              </w:rPr>
              <w:t>: Extended comparison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2266E5" w:rsidP="002266E5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To show similarity, often point by point.</w:t>
            </w:r>
          </w:p>
        </w:tc>
      </w:tr>
      <w:tr w:rsidR="00EA53EB" w:rsidRPr="00205A89">
        <w:trPr>
          <w:cantSplit/>
          <w:trHeight w:val="97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EA53EB" w:rsidP="00B636C4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Hyperbole</w:t>
            </w:r>
            <w:r w:rsidRPr="00205A89">
              <w:rPr>
                <w:rFonts w:ascii="Garamond" w:hAnsi="Garamond"/>
              </w:rPr>
              <w:t>: The use of exaggerated terms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B636C4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Add emphasis or heighten or bring more color than ordinary factual descriptions.</w:t>
            </w:r>
          </w:p>
        </w:tc>
      </w:tr>
      <w:tr w:rsidR="00EA53EB" w:rsidRPr="00205A89">
        <w:trPr>
          <w:cantSplit/>
          <w:trHeight w:val="97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EA53EB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Allusion</w:t>
            </w:r>
            <w:r w:rsidRPr="00205A89">
              <w:rPr>
                <w:rFonts w:ascii="Garamond" w:hAnsi="Garamond"/>
              </w:rPr>
              <w:t>: A short, informal reference to a famous person or event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B636C4" w:rsidP="003C3E50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 xml:space="preserve">Evokes a particular mood or feeling by </w:t>
            </w:r>
            <w:r w:rsidR="003C3E50" w:rsidRPr="00205A89">
              <w:rPr>
                <w:rFonts w:ascii="Garamond" w:hAnsi="Garamond"/>
              </w:rPr>
              <w:t xml:space="preserve">associating the current work with </w:t>
            </w:r>
            <w:r w:rsidRPr="00205A89">
              <w:rPr>
                <w:rFonts w:ascii="Garamond" w:hAnsi="Garamond"/>
              </w:rPr>
              <w:t>a</w:t>
            </w:r>
            <w:r w:rsidR="003C3E50" w:rsidRPr="00205A89">
              <w:rPr>
                <w:rFonts w:ascii="Garamond" w:hAnsi="Garamond"/>
              </w:rPr>
              <w:t xml:space="preserve"> previous occurrence.</w:t>
            </w:r>
          </w:p>
        </w:tc>
      </w:tr>
      <w:tr w:rsidR="00EA53EB" w:rsidRPr="00205A89">
        <w:trPr>
          <w:cantSplit/>
          <w:trHeight w:val="1040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B636C4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Irony</w:t>
            </w:r>
            <w:r w:rsidRPr="00205A89">
              <w:rPr>
                <w:rFonts w:ascii="Garamond" w:hAnsi="Garamond"/>
              </w:rPr>
              <w:t>: Use of a word in such a way as to convey a meaning opposite to the literal meaning of the word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3C3E50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 xml:space="preserve">Creates a private understanding between the writer and the reader, often used for humor. </w:t>
            </w:r>
          </w:p>
        </w:tc>
      </w:tr>
      <w:tr w:rsidR="00EA53EB" w:rsidRPr="00205A89">
        <w:trPr>
          <w:cantSplit/>
          <w:trHeight w:val="97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2266E5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Paradox</w:t>
            </w:r>
            <w:r w:rsidRPr="00205A89">
              <w:rPr>
                <w:rFonts w:ascii="Garamond" w:hAnsi="Garamond"/>
              </w:rPr>
              <w:t xml:space="preserve"> Nonsensical statement on the surface that expresses underlying truth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2266E5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>Creates tension in the reader’s mind to uncover the truth.</w:t>
            </w:r>
          </w:p>
        </w:tc>
      </w:tr>
      <w:tr w:rsidR="00EA53EB" w:rsidRPr="00205A89">
        <w:trPr>
          <w:cantSplit/>
          <w:trHeight w:val="97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2266E5" w:rsidP="003C3E50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  <w:u w:val="single"/>
              </w:rPr>
              <w:t>Personification</w:t>
            </w:r>
            <w:r w:rsidRPr="00205A89">
              <w:rPr>
                <w:rFonts w:ascii="Garamond" w:hAnsi="Garamond"/>
              </w:rPr>
              <w:t>: Giving human qualities to nonhumans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3EB" w:rsidRPr="00205A89" w:rsidRDefault="002266E5" w:rsidP="002266E5">
            <w:pPr>
              <w:pStyle w:val="Body"/>
              <w:rPr>
                <w:rFonts w:ascii="Garamond" w:hAnsi="Garamond"/>
              </w:rPr>
            </w:pPr>
            <w:r w:rsidRPr="00205A89">
              <w:rPr>
                <w:rFonts w:ascii="Garamond" w:hAnsi="Garamond"/>
              </w:rPr>
              <w:t xml:space="preserve">Brings life to description and allows the reader to relate better. </w:t>
            </w:r>
          </w:p>
        </w:tc>
      </w:tr>
    </w:tbl>
    <w:p w:rsidR="00EA53EB" w:rsidRDefault="00EA53EB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</w:p>
    <w:p w:rsidR="002266E5" w:rsidRPr="0094112B" w:rsidRDefault="002266E5">
      <w:pPr>
        <w:pStyle w:val="Body"/>
        <w:rPr>
          <w:rFonts w:ascii="Times New Roman" w:eastAsia="Times New Roman" w:hAnsi="Times New Roman"/>
          <w:color w:val="auto"/>
          <w:szCs w:val="24"/>
          <w:lang w:val="en-US" w:eastAsia="en-US"/>
        </w:rPr>
      </w:pPr>
    </w:p>
    <w:p w:rsidR="002266E5" w:rsidRPr="0094112B" w:rsidRDefault="002266E5" w:rsidP="00AE58E3">
      <w:pPr>
        <w:pStyle w:val="Body"/>
        <w:rPr>
          <w:rFonts w:ascii="Times New Roman" w:eastAsia="Times New Roman" w:hAnsi="Times New Roman"/>
          <w:color w:val="auto"/>
          <w:szCs w:val="24"/>
          <w:lang w:val="en-US" w:eastAsia="en-US"/>
        </w:rPr>
      </w:pPr>
    </w:p>
    <w:sectPr w:rsidR="002266E5" w:rsidRPr="0094112B">
      <w:pgSz w:w="12240" w:h="15840"/>
      <w:pgMar w:top="720" w:right="720" w:bottom="720" w:left="72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4453BD"/>
    <w:multiLevelType w:val="hybridMultilevel"/>
    <w:tmpl w:val="78C4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8474E"/>
    <w:rsid w:val="00012AA0"/>
    <w:rsid w:val="00024F2B"/>
    <w:rsid w:val="00205A89"/>
    <w:rsid w:val="002266E5"/>
    <w:rsid w:val="00320141"/>
    <w:rsid w:val="003C3E50"/>
    <w:rsid w:val="0058474E"/>
    <w:rsid w:val="0094112B"/>
    <w:rsid w:val="00A25757"/>
    <w:rsid w:val="00A75CB6"/>
    <w:rsid w:val="00AE58E3"/>
    <w:rsid w:val="00B636C4"/>
    <w:rsid w:val="00CB3153"/>
    <w:rsid w:val="00D17567"/>
    <w:rsid w:val="00EA53EB"/>
    <w:rsid w:val="00EC7EED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customStyle="1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205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Word 12.1.0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2984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Frick</dc:creator>
  <cp:keywords/>
  <cp:lastModifiedBy>David Frick</cp:lastModifiedBy>
  <cp:revision>2</cp:revision>
  <cp:lastPrinted>2014-09-23T17:04:00Z</cp:lastPrinted>
  <dcterms:created xsi:type="dcterms:W3CDTF">2015-09-27T19:51:00Z</dcterms:created>
  <dcterms:modified xsi:type="dcterms:W3CDTF">2015-09-27T19:51:00Z</dcterms:modified>
</cp:coreProperties>
</file>