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C9" w:rsidRPr="00D5219D" w:rsidRDefault="00D5219D">
      <w:pPr>
        <w:rPr>
          <w:sz w:val="22"/>
          <w:szCs w:val="22"/>
        </w:rPr>
      </w:pPr>
      <w:bookmarkStart w:id="0" w:name="_GoBack"/>
      <w:r w:rsidRPr="00D5219D">
        <w:rPr>
          <w:sz w:val="22"/>
          <w:szCs w:val="22"/>
        </w:rPr>
        <w:t xml:space="preserve">Alliteration </w:t>
      </w:r>
      <w:bookmarkEnd w:id="0"/>
      <w:r w:rsidRPr="00D5219D">
        <w:rPr>
          <w:sz w:val="22"/>
          <w:szCs w:val="22"/>
        </w:rPr>
        <w:t>-</w:t>
      </w:r>
      <w:r w:rsidRPr="00D5219D">
        <w:rPr>
          <w:rFonts w:cs="Arial"/>
          <w:sz w:val="22"/>
          <w:szCs w:val="22"/>
        </w:rPr>
        <w:t xml:space="preserve"> the repetition of usually initial consonant sounds in two or more neighboring words or syllables, as in </w:t>
      </w:r>
      <w:r w:rsidRPr="00D5219D">
        <w:rPr>
          <w:rFonts w:cs="Arial"/>
          <w:iCs/>
          <w:sz w:val="22"/>
          <w:szCs w:val="22"/>
        </w:rPr>
        <w:t>"on scrolls of silver snowy sentences"</w:t>
      </w:r>
      <w:r w:rsidRPr="00D5219D">
        <w:rPr>
          <w:rFonts w:cs="Arial"/>
          <w:sz w:val="22"/>
          <w:szCs w:val="22"/>
        </w:rPr>
        <w:t xml:space="preserve"> </w:t>
      </w:r>
      <w:r w:rsidRPr="00D5219D">
        <w:rPr>
          <w:rFonts w:cs="Arial"/>
          <w:iCs/>
          <w:sz w:val="22"/>
          <w:szCs w:val="22"/>
        </w:rPr>
        <w:t>(Hart Crane)</w:t>
      </w:r>
    </w:p>
    <w:p w:rsidR="00D5219D" w:rsidRPr="00D5219D" w:rsidRDefault="00D5219D">
      <w:pPr>
        <w:rPr>
          <w:sz w:val="22"/>
          <w:szCs w:val="22"/>
        </w:rPr>
      </w:pPr>
    </w:p>
    <w:p w:rsidR="00D5219D" w:rsidRPr="00D5219D" w:rsidRDefault="00D5219D">
      <w:pPr>
        <w:rPr>
          <w:sz w:val="22"/>
          <w:szCs w:val="22"/>
        </w:rPr>
      </w:pPr>
      <w:r w:rsidRPr="00D5219D">
        <w:rPr>
          <w:sz w:val="22"/>
          <w:szCs w:val="22"/>
        </w:rPr>
        <w:t xml:space="preserve">Allusion - </w:t>
      </w:r>
      <w:r w:rsidRPr="00D5219D">
        <w:rPr>
          <w:rFonts w:cs="Arial"/>
          <w:sz w:val="22"/>
          <w:szCs w:val="22"/>
        </w:rPr>
        <w:t>an expression designed to call something to mind without mentioning it explicitly; an indirect or passing reference</w:t>
      </w:r>
    </w:p>
    <w:p w:rsidR="00D5219D" w:rsidRPr="00D5219D" w:rsidRDefault="00D5219D">
      <w:pPr>
        <w:rPr>
          <w:sz w:val="22"/>
          <w:szCs w:val="22"/>
        </w:rPr>
      </w:pPr>
    </w:p>
    <w:p w:rsidR="00D5219D" w:rsidRPr="00D5219D" w:rsidRDefault="00D5219D">
      <w:pPr>
        <w:rPr>
          <w:sz w:val="22"/>
          <w:szCs w:val="22"/>
        </w:rPr>
      </w:pPr>
      <w:r w:rsidRPr="00D5219D">
        <w:rPr>
          <w:sz w:val="22"/>
          <w:szCs w:val="22"/>
        </w:rPr>
        <w:t xml:space="preserve">Anaphora - </w:t>
      </w:r>
      <w:r w:rsidRPr="00D5219D">
        <w:rPr>
          <w:rFonts w:cs="Arial"/>
          <w:sz w:val="22"/>
          <w:szCs w:val="22"/>
        </w:rPr>
        <w:t xml:space="preserve">repetition of a word or expression at the beginning of successive phrases, clauses, sentences, or verses especially for rhetorical or poetic effect, for example, </w:t>
      </w:r>
      <w:r w:rsidRPr="00D5219D">
        <w:rPr>
          <w:rFonts w:cs="Arial"/>
          <w:iCs/>
          <w:sz w:val="22"/>
          <w:szCs w:val="22"/>
        </w:rPr>
        <w:t>"We shall fight on the beaches, we shall fight on the landing grounds, we shall fight in the fields and in the streets, we shall fight in the hills"</w:t>
      </w:r>
      <w:r w:rsidRPr="00D5219D">
        <w:rPr>
          <w:rFonts w:cs="Arial"/>
          <w:sz w:val="22"/>
          <w:szCs w:val="22"/>
        </w:rPr>
        <w:t xml:space="preserve"> </w:t>
      </w:r>
      <w:r w:rsidRPr="00D5219D">
        <w:rPr>
          <w:rFonts w:cs="Arial"/>
          <w:iCs/>
          <w:sz w:val="22"/>
          <w:szCs w:val="22"/>
        </w:rPr>
        <w:t>(Winston S. Churchill</w:t>
      </w:r>
    </w:p>
    <w:p w:rsidR="00D5219D" w:rsidRPr="00D5219D" w:rsidRDefault="00D5219D">
      <w:pPr>
        <w:rPr>
          <w:sz w:val="22"/>
          <w:szCs w:val="22"/>
        </w:rPr>
      </w:pPr>
    </w:p>
    <w:p w:rsidR="00D5219D" w:rsidRPr="00D5219D" w:rsidRDefault="00D5219D">
      <w:pPr>
        <w:rPr>
          <w:rFonts w:cs="Arial"/>
          <w:iCs/>
          <w:sz w:val="22"/>
          <w:szCs w:val="22"/>
        </w:rPr>
      </w:pPr>
      <w:r w:rsidRPr="00D5219D">
        <w:rPr>
          <w:sz w:val="22"/>
          <w:szCs w:val="22"/>
        </w:rPr>
        <w:t>Assonance -</w:t>
      </w:r>
      <w:r w:rsidRPr="00D5219D">
        <w:rPr>
          <w:rFonts w:cs="Arial"/>
          <w:sz w:val="22"/>
          <w:szCs w:val="22"/>
        </w:rPr>
        <w:t xml:space="preserve"> the repetition of vowel sounds to create internal rhyming within phrases or sentences, as in: </w:t>
      </w:r>
      <w:r w:rsidRPr="00D5219D">
        <w:rPr>
          <w:rFonts w:cs="Arial"/>
          <w:iCs/>
          <w:sz w:val="22"/>
          <w:szCs w:val="22"/>
        </w:rPr>
        <w:t>"that dolphin-torn, that gong-tormented sea</w:t>
      </w:r>
    </w:p>
    <w:p w:rsidR="00D5219D" w:rsidRPr="00D5219D" w:rsidRDefault="00D5219D">
      <w:pPr>
        <w:rPr>
          <w:rFonts w:cs="Arial"/>
          <w:iCs/>
          <w:sz w:val="22"/>
          <w:szCs w:val="22"/>
        </w:rPr>
      </w:pPr>
    </w:p>
    <w:p w:rsidR="00D5219D" w:rsidRPr="00D5219D" w:rsidRDefault="00D5219D" w:rsidP="00D5219D">
      <w:pPr>
        <w:widowControl w:val="0"/>
        <w:autoSpaceDE w:val="0"/>
        <w:autoSpaceDN w:val="0"/>
        <w:adjustRightInd w:val="0"/>
        <w:spacing w:after="260"/>
        <w:rPr>
          <w:rFonts w:cs="Arial"/>
          <w:sz w:val="22"/>
          <w:szCs w:val="22"/>
        </w:rPr>
      </w:pPr>
      <w:r w:rsidRPr="00D5219D">
        <w:rPr>
          <w:rFonts w:cs="Arial"/>
          <w:sz w:val="22"/>
          <w:szCs w:val="22"/>
        </w:rPr>
        <w:t>E</w:t>
      </w:r>
      <w:r w:rsidRPr="00D5219D">
        <w:rPr>
          <w:rFonts w:cs="Arial"/>
          <w:bCs/>
          <w:sz w:val="22"/>
          <w:szCs w:val="22"/>
        </w:rPr>
        <w:t>xtended Metaphor</w:t>
      </w:r>
      <w:r w:rsidRPr="00D5219D">
        <w:rPr>
          <w:rFonts w:cs="Arial"/>
          <w:sz w:val="22"/>
          <w:szCs w:val="22"/>
        </w:rPr>
        <w:t xml:space="preserve">, also called a </w:t>
      </w:r>
      <w:hyperlink r:id="rId7" w:history="1">
        <w:r w:rsidRPr="00D5219D">
          <w:rPr>
            <w:rFonts w:cs="Arial"/>
            <w:bCs/>
            <w:sz w:val="22"/>
            <w:szCs w:val="22"/>
            <w:u w:val="single" w:color="163982"/>
          </w:rPr>
          <w:t>conceit</w:t>
        </w:r>
      </w:hyperlink>
      <w:r w:rsidRPr="00D5219D">
        <w:rPr>
          <w:rFonts w:cs="Arial"/>
          <w:sz w:val="22"/>
          <w:szCs w:val="22"/>
        </w:rPr>
        <w:t xml:space="preserve">, is a metaphor that continues into the sentences that follow. It is often developed at great length, occurring frequently in or throughout a work, and </w:t>
      </w:r>
      <w:proofErr w:type="gramStart"/>
      <w:r w:rsidRPr="00D5219D">
        <w:rPr>
          <w:rFonts w:cs="Arial"/>
          <w:sz w:val="22"/>
          <w:szCs w:val="22"/>
        </w:rPr>
        <w:t>are</w:t>
      </w:r>
      <w:proofErr w:type="gramEnd"/>
      <w:r w:rsidRPr="00D5219D">
        <w:rPr>
          <w:rFonts w:cs="Arial"/>
          <w:sz w:val="22"/>
          <w:szCs w:val="22"/>
        </w:rPr>
        <w:t xml:space="preserve"> especially effective in poems and fiction. For example, if one starts with the metaphor of "The seeds of discontent have already been sown", an extension could be "It remains to be seen whether weeds or flowers will spring forth."</w:t>
      </w:r>
    </w:p>
    <w:p w:rsidR="00D5219D" w:rsidRPr="00D5219D" w:rsidRDefault="00D5219D">
      <w:pPr>
        <w:rPr>
          <w:sz w:val="22"/>
          <w:szCs w:val="22"/>
        </w:rPr>
      </w:pPr>
      <w:r w:rsidRPr="00D5219D">
        <w:rPr>
          <w:sz w:val="22"/>
          <w:szCs w:val="22"/>
        </w:rPr>
        <w:t>Metonymy -</w:t>
      </w:r>
      <w:r w:rsidRPr="00D5219D">
        <w:rPr>
          <w:rFonts w:cs="Arial"/>
          <w:sz w:val="22"/>
          <w:szCs w:val="22"/>
        </w:rPr>
        <w:t xml:space="preserve"> A figure of speech in which one word or phrase is substituted for another with which it is closely associated, as in the use of </w:t>
      </w:r>
      <w:r w:rsidRPr="00D5219D">
        <w:rPr>
          <w:rFonts w:cs="Arial"/>
          <w:iCs/>
          <w:sz w:val="22"/>
          <w:szCs w:val="22"/>
        </w:rPr>
        <w:t>Washington</w:t>
      </w:r>
      <w:r w:rsidRPr="00D5219D">
        <w:rPr>
          <w:rFonts w:cs="Arial"/>
          <w:sz w:val="22"/>
          <w:szCs w:val="22"/>
        </w:rPr>
        <w:t xml:space="preserve"> for </w:t>
      </w:r>
      <w:r w:rsidRPr="00D5219D">
        <w:rPr>
          <w:rFonts w:cs="Arial"/>
          <w:iCs/>
          <w:sz w:val="22"/>
          <w:szCs w:val="22"/>
        </w:rPr>
        <w:t>the United States government</w:t>
      </w:r>
      <w:r w:rsidRPr="00D5219D">
        <w:rPr>
          <w:rFonts w:cs="Arial"/>
          <w:sz w:val="22"/>
          <w:szCs w:val="22"/>
        </w:rPr>
        <w:t xml:space="preserve"> or of </w:t>
      </w:r>
      <w:r w:rsidRPr="00D5219D">
        <w:rPr>
          <w:rFonts w:cs="Arial"/>
          <w:iCs/>
          <w:sz w:val="22"/>
          <w:szCs w:val="22"/>
        </w:rPr>
        <w:t>the sword</w:t>
      </w:r>
      <w:r w:rsidRPr="00D5219D">
        <w:rPr>
          <w:rFonts w:cs="Arial"/>
          <w:sz w:val="22"/>
          <w:szCs w:val="22"/>
        </w:rPr>
        <w:t xml:space="preserve"> for </w:t>
      </w:r>
      <w:r w:rsidRPr="00D5219D">
        <w:rPr>
          <w:rFonts w:cs="Arial"/>
          <w:iCs/>
          <w:sz w:val="22"/>
          <w:szCs w:val="22"/>
        </w:rPr>
        <w:t>military power.</w:t>
      </w:r>
    </w:p>
    <w:p w:rsidR="00D5219D" w:rsidRPr="00D5219D" w:rsidRDefault="00D5219D">
      <w:pPr>
        <w:rPr>
          <w:sz w:val="22"/>
          <w:szCs w:val="22"/>
        </w:rPr>
      </w:pPr>
    </w:p>
    <w:p w:rsidR="00D5219D" w:rsidRPr="00D5219D" w:rsidRDefault="00D5219D">
      <w:pPr>
        <w:rPr>
          <w:sz w:val="22"/>
          <w:szCs w:val="22"/>
        </w:rPr>
      </w:pPr>
      <w:r w:rsidRPr="00D5219D">
        <w:rPr>
          <w:sz w:val="22"/>
          <w:szCs w:val="22"/>
        </w:rPr>
        <w:t xml:space="preserve">Hyperbole - </w:t>
      </w:r>
      <w:r w:rsidRPr="00D5219D">
        <w:rPr>
          <w:rFonts w:cs="Arial"/>
          <w:sz w:val="22"/>
          <w:szCs w:val="22"/>
        </w:rPr>
        <w:t xml:space="preserve">A figure of speech in which exaggeration is used for emphasis or effect, as in </w:t>
      </w:r>
      <w:r w:rsidRPr="00D5219D">
        <w:rPr>
          <w:rFonts w:cs="Arial"/>
          <w:iCs/>
          <w:sz w:val="22"/>
          <w:szCs w:val="22"/>
        </w:rPr>
        <w:t>I could sleep for a year</w:t>
      </w:r>
      <w:r w:rsidRPr="00D5219D">
        <w:rPr>
          <w:rFonts w:cs="Arial"/>
          <w:sz w:val="22"/>
          <w:szCs w:val="22"/>
        </w:rPr>
        <w:t xml:space="preserve"> or </w:t>
      </w:r>
      <w:proofErr w:type="gramStart"/>
      <w:r w:rsidRPr="00D5219D">
        <w:rPr>
          <w:rFonts w:cs="Arial"/>
          <w:iCs/>
          <w:sz w:val="22"/>
          <w:szCs w:val="22"/>
        </w:rPr>
        <w:t>This</w:t>
      </w:r>
      <w:proofErr w:type="gramEnd"/>
      <w:r w:rsidRPr="00D5219D">
        <w:rPr>
          <w:rFonts w:cs="Arial"/>
          <w:iCs/>
          <w:sz w:val="22"/>
          <w:szCs w:val="22"/>
        </w:rPr>
        <w:t xml:space="preserve"> book weighs a ton.</w:t>
      </w:r>
    </w:p>
    <w:p w:rsidR="00D5219D" w:rsidRPr="00D5219D" w:rsidRDefault="00D5219D">
      <w:pPr>
        <w:rPr>
          <w:sz w:val="22"/>
          <w:szCs w:val="22"/>
        </w:rPr>
      </w:pPr>
    </w:p>
    <w:p w:rsidR="00D5219D" w:rsidRPr="00D5219D" w:rsidRDefault="00D5219D">
      <w:pPr>
        <w:rPr>
          <w:sz w:val="22"/>
          <w:szCs w:val="22"/>
        </w:rPr>
      </w:pPr>
      <w:r w:rsidRPr="00D5219D">
        <w:rPr>
          <w:sz w:val="22"/>
          <w:szCs w:val="22"/>
        </w:rPr>
        <w:t xml:space="preserve">Parallelism - </w:t>
      </w:r>
      <w:r w:rsidRPr="00D5219D">
        <w:rPr>
          <w:rFonts w:cs="Arial"/>
          <w:sz w:val="22"/>
          <w:szCs w:val="22"/>
        </w:rPr>
        <w:t>The use of identical or equivalent syntactic constructions in corresponding clauses or phrases.</w:t>
      </w:r>
    </w:p>
    <w:p w:rsidR="00D5219D" w:rsidRPr="00D5219D" w:rsidRDefault="00D5219D">
      <w:pPr>
        <w:rPr>
          <w:sz w:val="22"/>
          <w:szCs w:val="22"/>
        </w:rPr>
      </w:pPr>
    </w:p>
    <w:p w:rsidR="00D5219D" w:rsidRPr="00D5219D" w:rsidRDefault="00D5219D">
      <w:pPr>
        <w:rPr>
          <w:sz w:val="22"/>
          <w:szCs w:val="22"/>
        </w:rPr>
      </w:pPr>
      <w:r w:rsidRPr="00D5219D">
        <w:rPr>
          <w:sz w:val="22"/>
          <w:szCs w:val="22"/>
        </w:rPr>
        <w:t xml:space="preserve">Personification - </w:t>
      </w:r>
      <w:r w:rsidRPr="00D5219D">
        <w:rPr>
          <w:rFonts w:cs="Arial"/>
          <w:sz w:val="22"/>
          <w:szCs w:val="22"/>
        </w:rPr>
        <w:t xml:space="preserve">A person or thing typifying a certain quality or idea; an embodiment or exemplification: </w:t>
      </w:r>
      <w:r w:rsidRPr="00D5219D">
        <w:rPr>
          <w:rFonts w:cs="Arial"/>
          <w:iCs/>
          <w:sz w:val="22"/>
          <w:szCs w:val="22"/>
        </w:rPr>
        <w:t>"He's invisible, a walking personification of the Negative"</w:t>
      </w:r>
      <w:r w:rsidRPr="00D5219D">
        <w:rPr>
          <w:rFonts w:cs="Arial"/>
          <w:sz w:val="22"/>
          <w:szCs w:val="22"/>
        </w:rPr>
        <w:t xml:space="preserve"> </w:t>
      </w:r>
      <w:r w:rsidRPr="00D5219D">
        <w:rPr>
          <w:rFonts w:cs="Arial"/>
          <w:iCs/>
          <w:sz w:val="22"/>
          <w:szCs w:val="22"/>
        </w:rPr>
        <w:t>(Ralph Ellison).</w:t>
      </w:r>
    </w:p>
    <w:p w:rsidR="00D5219D" w:rsidRPr="00D5219D" w:rsidRDefault="00D5219D">
      <w:pPr>
        <w:rPr>
          <w:sz w:val="22"/>
          <w:szCs w:val="22"/>
        </w:rPr>
      </w:pPr>
    </w:p>
    <w:p w:rsidR="00D5219D" w:rsidRPr="00D5219D" w:rsidRDefault="00D5219D">
      <w:pPr>
        <w:rPr>
          <w:sz w:val="22"/>
          <w:szCs w:val="22"/>
        </w:rPr>
      </w:pPr>
      <w:r w:rsidRPr="00D5219D">
        <w:rPr>
          <w:sz w:val="22"/>
          <w:szCs w:val="22"/>
        </w:rPr>
        <w:t xml:space="preserve">Simile - </w:t>
      </w:r>
      <w:r w:rsidRPr="00D5219D">
        <w:rPr>
          <w:rFonts w:cs="Arial"/>
          <w:sz w:val="22"/>
          <w:szCs w:val="22"/>
        </w:rPr>
        <w:t xml:space="preserve">A figure of speech in which two essentially unlike things are compared, often in a phrase introduced by </w:t>
      </w:r>
      <w:r w:rsidRPr="00D5219D">
        <w:rPr>
          <w:rFonts w:cs="Arial"/>
          <w:iCs/>
          <w:sz w:val="22"/>
          <w:szCs w:val="22"/>
        </w:rPr>
        <w:t>like</w:t>
      </w:r>
      <w:r w:rsidRPr="00D5219D">
        <w:rPr>
          <w:rFonts w:cs="Arial"/>
          <w:sz w:val="22"/>
          <w:szCs w:val="22"/>
        </w:rPr>
        <w:t xml:space="preserve"> or </w:t>
      </w:r>
      <w:r w:rsidRPr="00D5219D">
        <w:rPr>
          <w:rFonts w:cs="Arial"/>
          <w:iCs/>
          <w:sz w:val="22"/>
          <w:szCs w:val="22"/>
        </w:rPr>
        <w:t>as,</w:t>
      </w:r>
      <w:r w:rsidRPr="00D5219D">
        <w:rPr>
          <w:rFonts w:cs="Arial"/>
          <w:sz w:val="22"/>
          <w:szCs w:val="22"/>
        </w:rPr>
        <w:t xml:space="preserve"> as in </w:t>
      </w:r>
      <w:r w:rsidRPr="00D5219D">
        <w:rPr>
          <w:rFonts w:cs="Arial"/>
          <w:iCs/>
          <w:sz w:val="22"/>
          <w:szCs w:val="22"/>
        </w:rPr>
        <w:t>"How like the winter hath my absence been"</w:t>
      </w:r>
      <w:r w:rsidRPr="00D5219D">
        <w:rPr>
          <w:rFonts w:cs="Arial"/>
          <w:sz w:val="22"/>
          <w:szCs w:val="22"/>
        </w:rPr>
        <w:t xml:space="preserve"> or </w:t>
      </w:r>
      <w:r w:rsidRPr="00D5219D">
        <w:rPr>
          <w:rFonts w:cs="Arial"/>
          <w:iCs/>
          <w:sz w:val="22"/>
          <w:szCs w:val="22"/>
        </w:rPr>
        <w:t>"So are you to my thoughts as food to life"</w:t>
      </w:r>
      <w:r w:rsidRPr="00D5219D">
        <w:rPr>
          <w:rFonts w:cs="Arial"/>
          <w:sz w:val="22"/>
          <w:szCs w:val="22"/>
        </w:rPr>
        <w:t xml:space="preserve"> (Shakespeare</w:t>
      </w:r>
    </w:p>
    <w:p w:rsidR="00D5219D" w:rsidRPr="00D5219D" w:rsidRDefault="00D5219D">
      <w:pPr>
        <w:rPr>
          <w:sz w:val="22"/>
          <w:szCs w:val="22"/>
        </w:rPr>
      </w:pPr>
    </w:p>
    <w:p w:rsidR="00D5219D" w:rsidRPr="00D5219D" w:rsidRDefault="00D5219D">
      <w:pPr>
        <w:rPr>
          <w:sz w:val="22"/>
          <w:szCs w:val="22"/>
        </w:rPr>
      </w:pPr>
      <w:r w:rsidRPr="00D5219D">
        <w:rPr>
          <w:sz w:val="22"/>
          <w:szCs w:val="22"/>
        </w:rPr>
        <w:t xml:space="preserve">Synecdoche - </w:t>
      </w:r>
      <w:r w:rsidRPr="00D5219D">
        <w:rPr>
          <w:rFonts w:cs="Arial"/>
          <w:sz w:val="22"/>
          <w:szCs w:val="22"/>
        </w:rPr>
        <w:t xml:space="preserve">A figure of speech in which a part is used for the whole (as </w:t>
      </w:r>
      <w:r w:rsidRPr="00D5219D">
        <w:rPr>
          <w:rFonts w:cs="Arial"/>
          <w:iCs/>
          <w:sz w:val="22"/>
          <w:szCs w:val="22"/>
        </w:rPr>
        <w:t>hand</w:t>
      </w:r>
      <w:r w:rsidRPr="00D5219D">
        <w:rPr>
          <w:rFonts w:cs="Arial"/>
          <w:sz w:val="22"/>
          <w:szCs w:val="22"/>
        </w:rPr>
        <w:t xml:space="preserve"> for </w:t>
      </w:r>
      <w:r w:rsidRPr="00D5219D">
        <w:rPr>
          <w:rFonts w:cs="Arial"/>
          <w:iCs/>
          <w:sz w:val="22"/>
          <w:szCs w:val="22"/>
        </w:rPr>
        <w:t>sailor</w:t>
      </w:r>
      <w:r w:rsidRPr="00D5219D">
        <w:rPr>
          <w:rFonts w:cs="Arial"/>
          <w:sz w:val="22"/>
          <w:szCs w:val="22"/>
        </w:rPr>
        <w:t xml:space="preserve">), the whole for a part (as </w:t>
      </w:r>
      <w:r w:rsidRPr="00D5219D">
        <w:rPr>
          <w:rFonts w:cs="Arial"/>
          <w:iCs/>
          <w:sz w:val="22"/>
          <w:szCs w:val="22"/>
        </w:rPr>
        <w:t>the law</w:t>
      </w:r>
      <w:r w:rsidRPr="00D5219D">
        <w:rPr>
          <w:rFonts w:cs="Arial"/>
          <w:sz w:val="22"/>
          <w:szCs w:val="22"/>
        </w:rPr>
        <w:t xml:space="preserve"> for </w:t>
      </w:r>
      <w:r w:rsidRPr="00D5219D">
        <w:rPr>
          <w:rFonts w:cs="Arial"/>
          <w:iCs/>
          <w:sz w:val="22"/>
          <w:szCs w:val="22"/>
        </w:rPr>
        <w:t>police officer</w:t>
      </w:r>
      <w:r w:rsidRPr="00D5219D">
        <w:rPr>
          <w:rFonts w:cs="Arial"/>
          <w:sz w:val="22"/>
          <w:szCs w:val="22"/>
        </w:rPr>
        <w:t xml:space="preserve">), the specific for the general (as </w:t>
      </w:r>
      <w:r w:rsidRPr="00D5219D">
        <w:rPr>
          <w:rFonts w:cs="Arial"/>
          <w:iCs/>
          <w:sz w:val="22"/>
          <w:szCs w:val="22"/>
        </w:rPr>
        <w:t>cutthroat</w:t>
      </w:r>
      <w:r w:rsidRPr="00D5219D">
        <w:rPr>
          <w:rFonts w:cs="Arial"/>
          <w:sz w:val="22"/>
          <w:szCs w:val="22"/>
        </w:rPr>
        <w:t xml:space="preserve"> for </w:t>
      </w:r>
      <w:r w:rsidRPr="00D5219D">
        <w:rPr>
          <w:rFonts w:cs="Arial"/>
          <w:iCs/>
          <w:sz w:val="22"/>
          <w:szCs w:val="22"/>
        </w:rPr>
        <w:t>assassin</w:t>
      </w:r>
      <w:r w:rsidRPr="00D5219D">
        <w:rPr>
          <w:rFonts w:cs="Arial"/>
          <w:sz w:val="22"/>
          <w:szCs w:val="22"/>
        </w:rPr>
        <w:t xml:space="preserve">), the general for the specific (as </w:t>
      </w:r>
      <w:r w:rsidRPr="00D5219D">
        <w:rPr>
          <w:rFonts w:cs="Arial"/>
          <w:iCs/>
          <w:sz w:val="22"/>
          <w:szCs w:val="22"/>
        </w:rPr>
        <w:t>thief</w:t>
      </w:r>
      <w:r w:rsidRPr="00D5219D">
        <w:rPr>
          <w:rFonts w:cs="Arial"/>
          <w:sz w:val="22"/>
          <w:szCs w:val="22"/>
        </w:rPr>
        <w:t xml:space="preserve"> for </w:t>
      </w:r>
      <w:r w:rsidRPr="00D5219D">
        <w:rPr>
          <w:rFonts w:cs="Arial"/>
          <w:iCs/>
          <w:sz w:val="22"/>
          <w:szCs w:val="22"/>
        </w:rPr>
        <w:t>pickpocket</w:t>
      </w:r>
      <w:r w:rsidRPr="00D5219D">
        <w:rPr>
          <w:rFonts w:cs="Arial"/>
          <w:sz w:val="22"/>
          <w:szCs w:val="22"/>
        </w:rPr>
        <w:t xml:space="preserve">), or the material for the thing made from it (as </w:t>
      </w:r>
      <w:r w:rsidRPr="00D5219D">
        <w:rPr>
          <w:rFonts w:cs="Arial"/>
          <w:iCs/>
          <w:sz w:val="22"/>
          <w:szCs w:val="22"/>
        </w:rPr>
        <w:t>steel</w:t>
      </w:r>
      <w:r w:rsidRPr="00D5219D">
        <w:rPr>
          <w:rFonts w:cs="Arial"/>
          <w:sz w:val="22"/>
          <w:szCs w:val="22"/>
        </w:rPr>
        <w:t xml:space="preserve"> for </w:t>
      </w:r>
      <w:r w:rsidRPr="00D5219D">
        <w:rPr>
          <w:rFonts w:cs="Arial"/>
          <w:iCs/>
          <w:sz w:val="22"/>
          <w:szCs w:val="22"/>
        </w:rPr>
        <w:t>sword</w:t>
      </w:r>
      <w:r w:rsidRPr="00D5219D">
        <w:rPr>
          <w:rFonts w:cs="Arial"/>
          <w:sz w:val="22"/>
          <w:szCs w:val="22"/>
        </w:rPr>
        <w:t>)</w:t>
      </w:r>
    </w:p>
    <w:sectPr w:rsidR="00D5219D" w:rsidRPr="00D5219D" w:rsidSect="001F45B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9D" w:rsidRDefault="00D5219D" w:rsidP="00D5219D">
      <w:r>
        <w:separator/>
      </w:r>
    </w:p>
  </w:endnote>
  <w:endnote w:type="continuationSeparator" w:id="0">
    <w:p w:rsidR="00D5219D" w:rsidRDefault="00D5219D" w:rsidP="00D5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9D" w:rsidRDefault="00D5219D" w:rsidP="00D5219D">
      <w:r>
        <w:separator/>
      </w:r>
    </w:p>
  </w:footnote>
  <w:footnote w:type="continuationSeparator" w:id="0">
    <w:p w:rsidR="00D5219D" w:rsidRDefault="00D5219D" w:rsidP="00D52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9D" w:rsidRDefault="00D5219D">
    <w:pPr>
      <w:pStyle w:val="Header"/>
    </w:pPr>
    <w:r>
      <w:t>Frick / AP Lang Terms</w:t>
    </w:r>
    <w:r>
      <w:tab/>
      <w:t>I Have A Dream Speech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9D"/>
    <w:rsid w:val="001F45BC"/>
    <w:rsid w:val="002E2EDC"/>
    <w:rsid w:val="00D5219D"/>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19D"/>
    <w:pPr>
      <w:tabs>
        <w:tab w:val="center" w:pos="4320"/>
        <w:tab w:val="right" w:pos="8640"/>
      </w:tabs>
    </w:pPr>
  </w:style>
  <w:style w:type="character" w:customStyle="1" w:styleId="HeaderChar">
    <w:name w:val="Header Char"/>
    <w:basedOn w:val="DefaultParagraphFont"/>
    <w:link w:val="Header"/>
    <w:uiPriority w:val="99"/>
    <w:rsid w:val="00D5219D"/>
  </w:style>
  <w:style w:type="paragraph" w:styleId="Footer">
    <w:name w:val="footer"/>
    <w:basedOn w:val="Normal"/>
    <w:link w:val="FooterChar"/>
    <w:uiPriority w:val="99"/>
    <w:unhideWhenUsed/>
    <w:rsid w:val="00D5219D"/>
    <w:pPr>
      <w:tabs>
        <w:tab w:val="center" w:pos="4320"/>
        <w:tab w:val="right" w:pos="8640"/>
      </w:tabs>
    </w:pPr>
  </w:style>
  <w:style w:type="character" w:customStyle="1" w:styleId="FooterChar">
    <w:name w:val="Footer Char"/>
    <w:basedOn w:val="DefaultParagraphFont"/>
    <w:link w:val="Footer"/>
    <w:uiPriority w:val="99"/>
    <w:rsid w:val="00D521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19D"/>
    <w:pPr>
      <w:tabs>
        <w:tab w:val="center" w:pos="4320"/>
        <w:tab w:val="right" w:pos="8640"/>
      </w:tabs>
    </w:pPr>
  </w:style>
  <w:style w:type="character" w:customStyle="1" w:styleId="HeaderChar">
    <w:name w:val="Header Char"/>
    <w:basedOn w:val="DefaultParagraphFont"/>
    <w:link w:val="Header"/>
    <w:uiPriority w:val="99"/>
    <w:rsid w:val="00D5219D"/>
  </w:style>
  <w:style w:type="paragraph" w:styleId="Footer">
    <w:name w:val="footer"/>
    <w:basedOn w:val="Normal"/>
    <w:link w:val="FooterChar"/>
    <w:uiPriority w:val="99"/>
    <w:unhideWhenUsed/>
    <w:rsid w:val="00D5219D"/>
    <w:pPr>
      <w:tabs>
        <w:tab w:val="center" w:pos="4320"/>
        <w:tab w:val="right" w:pos="8640"/>
      </w:tabs>
    </w:pPr>
  </w:style>
  <w:style w:type="character" w:customStyle="1" w:styleId="FooterChar">
    <w:name w:val="Footer Char"/>
    <w:basedOn w:val="DefaultParagraphFont"/>
    <w:link w:val="Footer"/>
    <w:uiPriority w:val="99"/>
    <w:rsid w:val="00D5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cyclopedia.thefreedictionary.com/Concei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2133</Characters>
  <Application>Microsoft Macintosh Word</Application>
  <DocSecurity>0</DocSecurity>
  <Lines>17</Lines>
  <Paragraphs>5</Paragraphs>
  <ScaleCrop>false</ScaleCrop>
  <Company>SVVSD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dcterms:created xsi:type="dcterms:W3CDTF">2013-08-28T13:02:00Z</dcterms:created>
  <dcterms:modified xsi:type="dcterms:W3CDTF">2013-08-28T13:16:00Z</dcterms:modified>
</cp:coreProperties>
</file>